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锻压机器的电器设备和电气自动化</w:t>
      </w:r>
    </w:p>
    <w:p>
      <w:r>
        <w:rPr>
          <w:rFonts w:ascii="宋体" w:hAnsi="宋体" w:eastAsia="宋体"/>
          <w:sz w:val="24"/>
        </w:rPr>
        <w:t>（苏）盖依列尔，Л.В.，（苏）哈立沙明诺夫，И.В.著；清华大学压力加工教研室等译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锻压机器的电器设备和电气自动化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（苏）盖依列尔，Л.В.，（苏）哈立沙明诺夫，И.В.著；清华大学压力加工教研室等译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本书出售、求购地址：https://www.jiaokey.com/book/detail/11308068.html</w:t>
      </w:r>
    </w:p>
    <w:p>
      <w:r>
        <w:t>更多相关图书推荐：https://www.jiaokey.com</w:t>
      </w:r>
    </w:p>
    <w:p>
      <w:r>
        <w:t>（苏）盖依列尔，Л.В.，（苏）哈立沙明诺夫，И.В.著；清华大学压力加工教研室等译 其他作品：https://www.jiaokey.com/tag/（苏）盖依列尔，Л.В.，（苏）哈立沙明诺夫，И.В.著；清华大学压力加工教研室等译.html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关键词搜索：https://www.jiaokey.com/tag/锻压机器的电器设备和电气自动化.html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