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第7版</w:t>
      </w:r>
    </w:p>
    <w:p>
      <w:r>
        <w:rPr>
          <w:rFonts w:ascii="宋体" w:hAnsi="宋体" w:eastAsia="宋体"/>
          <w:sz w:val="24"/>
        </w:rPr>
        <w:t>蒋学模主编；蒋学模，伍柏麟，翁其荃，洪远朋，陈文灿，蒋家俊，孔繁定，王克忠编写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蒋学模主编；蒋学模，伍柏麟，翁其荃，洪远朋，陈文灿，蒋家俊，孔繁定，王克忠编写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本书出售、求购地址：https://www.jiaokey.com/book/detail/11308037.html</w:t>
      </w:r>
    </w:p>
    <w:p>
      <w:r>
        <w:t>更多相关图书推荐：https://www.jiaokey.com</w:t>
      </w:r>
    </w:p>
    <w:p>
      <w:r>
        <w:t>蒋学模主编；蒋学模，伍柏麟，翁其荃，洪远朋，陈文灿，蒋家俊，孔繁定，王克忠编写 其他作品：https://www.jiaokey.com/tag/蒋学模主编；蒋学模，伍柏麟，翁其荃，洪远朋，陈文灿，蒋家俊，孔繁定，王克忠编写.html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关键词搜索：https://www.jiaokey.com/tag/政治经济学教材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