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平炉快速炼钢原理</w:t>
      </w:r>
    </w:p>
    <w:p>
      <w:r>
        <w:rPr>
          <w:rFonts w:ascii="宋体" w:hAnsi="宋体" w:eastAsia="宋体"/>
          <w:sz w:val="24"/>
        </w:rPr>
        <w:t>II.B吴蒙里亨 H.N.可卡烈夫著；黄希祜译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平炉快速炼钢原理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II.B吴蒙里亨 H.N.可卡烈夫著；黄希祜译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本书出售、求购地址：https://www.jiaokey.com/book/detail/11307891.html</w:t>
      </w:r>
    </w:p>
    <w:p>
      <w:r>
        <w:t>更多相关图书推荐：https://www.jiaokey.com</w:t>
      </w:r>
    </w:p>
    <w:p>
      <w:r>
        <w:t>II.B吴蒙里亨 H.N.可卡烈夫著；黄希祜译 其他作品：https://www.jiaokey.com/tag/II.B吴蒙里亨 H.N.可卡烈夫著；黄希祜译.html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平炉快速炼钢原理.html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