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新颖针织面料时装裁制</w:t>
      </w:r>
    </w:p>
    <w:p>
      <w:r>
        <w:rPr>
          <w:rFonts w:ascii="宋体" w:hAnsi="宋体" w:eastAsia="宋体"/>
          <w:sz w:val="24"/>
        </w:rPr>
        <w:t>吴天相，王刚，董菊仙，裁礼文，徐洪林，倪凤羽等编著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新颖针织面料时装裁制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吴天相，王刚，董菊仙，裁礼文，徐洪林，倪凤羽等编著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['新颖', '针织', '面料', '时装', '裁制']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本书出售、求购地址：https://www.jiaokey.com/book/detail/11307618.html</w:t>
      </w:r>
    </w:p>
    <w:p>
      <w:r>
        <w:t>更多相关图书推荐：https://www.jiaokey.com</w:t>
      </w:r>
    </w:p>
    <w:p>
      <w:r>
        <w:t>吴天相，王刚，董菊仙，裁礼文，徐洪林，倪凤羽等编著 其他作品：https://www.jiaokey.com/tag/吴天相，王刚，董菊仙，裁礼文，徐洪林，倪凤羽等编著.html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关键词搜索：https://www.jiaokey.com/tag/['新颖', '针织', '面料', '时装', '裁制'].html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