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</w:t>
      </w:r>
    </w:p>
    <w:p>
      <w:r>
        <w:rPr>
          <w:rFonts w:ascii="宋体" w:hAnsi="宋体" w:eastAsia="宋体"/>
          <w:sz w:val="24"/>
        </w:rPr>
        <w:t>（瑞士）海因利希·奥特（Heinrich Ott）著；朱雁冰，冯亚琳译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（瑞士）海因利希·奥特（Heinrich Ott）著；朱雁冰，冯亚琳译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本书出售、求购地址：https://www.jiaokey.com/book/detail/11305467.html</w:t>
      </w:r>
    </w:p>
    <w:p>
      <w:r>
        <w:t>更多相关图书推荐：https://www.jiaokey.com</w:t>
      </w:r>
    </w:p>
    <w:p>
      <w:r>
        <w:t>（瑞士）海因利希·奥特（Heinrich Ott）著；朱雁冰，冯亚琳译 其他作品：https://www.jiaokey.com/tag/（瑞士）海因利希·奥特（Heinrich Ott）著；朱雁冰，冯亚琳译.html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关键词搜索：https://www.jiaokey.com/tag/上帝.html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