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瑞士职业教育</w:t>
      </w:r>
    </w:p>
    <w:p>
      <w:r>
        <w:rPr>
          <w:rFonts w:ascii="宋体" w:hAnsi="宋体" w:eastAsia="宋体"/>
          <w:sz w:val="24"/>
        </w:rPr>
        <w:t>（ 瑞士 ）爱米尔·威特斯泰因（Emil Wettstein）著；王绍兰译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瑞士 ）爱米尔·威特斯泰因（Emil Wettstein）著；王绍兰译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本书出售、求购地址：https://www.jiaokey.com/book/detail/11301214.html</w:t>
      </w:r>
    </w:p>
    <w:p>
      <w:r>
        <w:t>更多相关图书推荐：https://www.jiaokey.com</w:t>
      </w:r>
    </w:p>
    <w:p>
      <w:r>
        <w:t>（ 瑞士 ）爱米尔·威特斯泰因（Emil Wettstein）著；王绍兰译 其他作品：https://www.jiaokey.com/tag/（ 瑞士 ）爱米尔·威特斯泰因（Emil Wettstein）著；王绍兰译.html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关键词搜索：https://www.jiaokey.com/tag/瑞士职业教育.html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