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自我认同感与战争：关于战争期间中国滇西地区的心理历史研究</w:t>
      </w:r>
    </w:p>
    <w:p>
      <w:r>
        <w:rPr>
          <w:rFonts w:ascii="宋体" w:hAnsi="宋体" w:eastAsia="宋体"/>
          <w:sz w:val="24"/>
        </w:rPr>
        <w:t>（日）山田正行著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自我认同感与战争：关于战争期间中国滇西地区的心理历史研究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本书出售、求购地址：https://www.jiaokey.com/book/detail/11299960.html</w:t>
      </w:r>
    </w:p>
    <w:p>
      <w:r>
        <w:t>更多相关图书推荐：https://www.jiaokey.com</w:t>
      </w:r>
    </w:p>
    <w:p>
      <w:r>
        <w:t>（日）山田正行著 其他作品：https://www.jiaokey.com/tag/（日）山田正行著.html</w:t>
      </w:r>
    </w:p>
    <w:p>
      <w:r>
        <w:t>关键词搜索：https://www.jiaokey.com/tag/自我认同感与战争：关于战争期间中国滇西地区的心理历史研究.html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