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超效沟通力</w:t>
      </w:r>
    </w:p>
    <w:p>
      <w:r>
        <w:rPr>
          <w:rFonts w:ascii="宋体" w:hAnsi="宋体" w:eastAsia="宋体"/>
          <w:sz w:val="24"/>
        </w:rPr>
        <w:t>（美）罗伯特·凯维（Roberta Cava）著；刘晓坤译（凯维国际管理顾问公司）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超效沟通力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（美）罗伯特·凯维（Roberta Cava）著；刘晓坤译（凯维国际管理顾问公司）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本书出售、求购地址：https://www.jiaokey.com/book/detail/11299123.html</w:t>
      </w:r>
    </w:p>
    <w:p>
      <w:r>
        <w:t>更多相关图书推荐：https://www.jiaokey.com</w:t>
      </w:r>
    </w:p>
    <w:p>
      <w:r>
        <w:t>（美）罗伯特·凯维（Roberta Cava）著；刘晓坤译（凯维国际管理顾问公司） 其他作品：https://www.jiaokey.com/tag/（美）罗伯特·凯维（Roberta Cava）著；刘晓坤译（凯维国际管理顾问公司）.html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关键词搜索：https://www.jiaokey.com/tag/超效沟通力.html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