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中国石油石化精品市场年鉴  2003  （上册）</w:t>
      </w:r>
    </w:p>
    <w:p>
      <w:r>
        <w:rPr>
          <w:rFonts w:ascii="宋体" w:hAnsi="宋体" w:eastAsia="宋体"/>
          <w:sz w:val="24"/>
        </w:rPr>
        <w:t>北京国联黄页信息技术研究所编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中国石油石化精品市场年鉴  2003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北京国联黄页信息技术研究所编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本书出售、求购地址：https://www.jiaokey.com/book/detail/11296312.html</w:t>
      </w:r>
    </w:p>
    <w:p>
      <w:r>
        <w:t>更多相关图书推荐：https://www.jiaokey.com</w:t>
      </w:r>
    </w:p>
    <w:p>
      <w:r>
        <w:t>北京国联黄页信息技术研究所编 其他作品：https://www.jiaokey.com/tag/北京国联黄页信息技术研究所编.html</w:t>
      </w:r>
    </w:p>
    <w:p>
      <w:r>
        <w:t>石油工业出版社 出版图书：https://www.jiaokey.com/tag/石油工业出版社.html</w:t>
      </w:r>
    </w:p>
    <w:p>
      <w:r>
        <w:t>关键词搜索：https://www.jiaokey.com/tag/中国石油石化精品市场年鉴  2003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