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陆军各级部队长作战指挥之研究</w:t>
      </w:r>
    </w:p>
    <w:p>
      <w:r>
        <w:rPr>
          <w:rFonts w:ascii="宋体" w:hAnsi="宋体" w:eastAsia="宋体"/>
          <w:sz w:val="24"/>
        </w:rPr>
        <w:t>唐纳岑编著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陆军各级部队长作战指挥之研究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唐纳岑编著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武学印书馆营业部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本书出售、求购地址：https://www.jiaokey.com/book/detail/11295265.html</w:t>
      </w:r>
    </w:p>
    <w:p>
      <w:r>
        <w:t>更多相关图书推荐：https://www.jiaokey.com</w:t>
      </w:r>
    </w:p>
    <w:p>
      <w:r>
        <w:t>唐纳岑编著 其他作品：https://www.jiaokey.com/tag/唐纳岑编著.html</w:t>
      </w:r>
    </w:p>
    <w:p>
      <w:r>
        <w:t>武学印书馆营业部 出版图书：https://www.jiaokey.com/tag/武学印书馆营业部.html</w:t>
      </w:r>
    </w:p>
    <w:p>
      <w:r>
        <w:t>关键词搜索：https://www.jiaokey.com/tag/陆军各级部队长作战指挥之研究.html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