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  上</w:t>
      </w:r>
    </w:p>
    <w:p>
      <w:r>
        <w:rPr>
          <w:rFonts w:ascii="宋体" w:hAnsi="宋体" w:eastAsia="宋体"/>
          <w:sz w:val="24"/>
        </w:rPr>
        <w:t>（美）卜伦梯斯（Augustin M.Prentiss）原著；陈时伟，左宗杞编译；曾昭抡校阅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（美）卜伦梯斯（Augustin M.Prentiss）原著；陈时伟，左宗杞编译；曾昭抡校阅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本书出售、求购地址：https://www.jiaokey.com/book/detail/11295245.html</w:t>
      </w:r>
    </w:p>
    <w:p>
      <w:r>
        <w:t>更多相关图书推荐：https://www.jiaokey.com</w:t>
      </w:r>
    </w:p>
    <w:p>
      <w:r>
        <w:t>（美）卜伦梯斯（Augustin M.Prentiss）原著；陈时伟，左宗杞编译；曾昭抡校阅 其他作品：https://www.jiaokey.com/tag/（美）卜伦梯斯（Augustin M.Prentiss）原著；陈时伟，左宗杞编译；曾昭抡校阅.html</w:t>
      </w:r>
    </w:p>
    <w:p>
      <w:r>
        <w:t>国立编译馆 出版图书：https://www.jiaokey.com/tag/国立编译馆.html</w:t>
      </w:r>
    </w:p>
    <w:p>
      <w:r>
        <w:t>关键词搜索：https://www.jiaokey.com/tag/化学战剂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