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中文版AutoCAD辅导设计精彩实战百例通</w:t>
      </w:r>
    </w:p>
    <w:p>
      <w:r>
        <w:rPr>
          <w:rFonts w:ascii="宋体" w:hAnsi="宋体" w:eastAsia="宋体"/>
          <w:sz w:val="24"/>
        </w:rPr>
        <w:t>《中文版Auto CAD辅导设计精彩实战百例通》编委会编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中文版AutoCAD辅导设计精彩实战百例通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《中文版Auto CAD辅导设计精彩实战百例通》编委会编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本书出售、求购地址：https://www.jiaokey.com/book/detail/11294196.html</w:t>
      </w:r>
    </w:p>
    <w:p>
      <w:r>
        <w:t>更多相关图书推荐：https://www.jiaokey.com</w:t>
      </w:r>
    </w:p>
    <w:p>
      <w:r>
        <w:t>《中文版Auto CAD辅导设计精彩实战百例通》编委会编 其他作品：https://www.jiaokey.com/tag/《中文版Auto CAD辅导设计精彩实战百例通》编委会编.html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关键词搜索：https://www.jiaokey.com/tag/中文版AutoCAD辅导设计精彩实战百例通.html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