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书名：水资源危机  21世纪全球热点资源环境问题</w:t>
      </w:r>
    </w:p>
    <w:p>
      <w:r>
        <w:t>作者：刘文祥等著</w:t>
      </w:r>
    </w:p>
    <w:p>
      <w:r>
        <w:t>出版社：贵阳：贵州科技出版社</w:t>
      </w:r>
    </w:p>
    <w:p>
      <w:r>
        <w:t>出版日期：2001.09</w:t>
      </w:r>
    </w:p>
    <w:p>
      <w:r>
        <w:t>总页数：296</w:t>
      </w:r>
    </w:p>
    <w:p>
      <w:r>
        <w:t>更多请访问教客网: www.jiaokey.com</w:t>
      </w:r>
    </w:p>
    <w:p>
      <w:r>
        <w:t>水资源危机  21世纪全球热点资源环境问题 评论地址：https://www.jiaokey.com/book/detail/11293884.html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