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建设工程工程量清单计算规则与全国统一建筑工程基础定额工程量计算规则对照使用手册</w:t>
      </w:r>
    </w:p>
    <w:p>
      <w:r>
        <w:rPr>
          <w:rFonts w:ascii="宋体" w:hAnsi="宋体" w:eastAsia="宋体"/>
          <w:sz w:val="24"/>
        </w:rPr>
        <w:t>李福强，张路平主编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建设工程工程量清单计算规则与全国统一建筑工程基础定额工程量计算规则对照使用手册</w:t>
            </w:r>
          </w:p>
        </w:tc>
      </w:tr>
      <w:tr>
        <w:tc>
          <w:tcPr>
            <w:tcW w:type="dxa" w:w="4320"/>
          </w:tcPr>
          <w:p>
            <w:r>
              <w:t>作者</w:t>
            </w:r>
          </w:p>
        </w:tc>
        <w:tc>
          <w:tcPr>
            <w:tcW w:type="dxa" w:w="4320"/>
          </w:tcPr>
          <w:p>
            <w:r>
              <w:t>李福强，张路平主编</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387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本书出售、求购地址：https://www.jiaokey.com/book/detail/11293715.html</w:t>
      </w:r>
    </w:p>
    <w:p>
      <w:r>
        <w:t>更多相关图书推荐：https://www.jiaokey.com</w:t>
      </w:r>
    </w:p>
    <w:p>
      <w:r>
        <w:t>李福强，张路平主编 其他作品：https://www.jiaokey.com/tag/李福强，张路平主编.html</w:t>
      </w:r>
    </w:p>
    <w:p>
      <w:r>
        <w:t>北京：机械工业出版社 出版图书：https://www.jiaokey.com/tag/北京：机械工业出版社.html</w:t>
      </w:r>
    </w:p>
    <w:p>
      <w:r>
        <w:t>关键词搜索：https://www.jiaokey.com/tag/建设工程工程量清单计算规则与全国统一建筑工程基础定额工程量计算规则对照使用手册.html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