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我们在炮火中</w:t>
      </w:r>
    </w:p>
    <w:p>
      <w:r>
        <w:rPr>
          <w:rFonts w:ascii="宋体" w:hAnsi="宋体" w:eastAsia="宋体"/>
          <w:sz w:val="24"/>
        </w:rPr>
        <w:t>郭沫若，田汉巴金，茅盾夏衍等著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我们在炮火中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郭沫若，田汉巴金，茅盾夏衍等著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本书出售、求购地址：https://www.jiaokey.com/book/detail/11292857.html</w:t>
      </w:r>
    </w:p>
    <w:p>
      <w:r>
        <w:t>更多相关图书推荐：https://www.jiaokey.com</w:t>
      </w:r>
    </w:p>
    <w:p>
      <w:r>
        <w:t>郭沫若，田汉巴金，茅盾夏衍等著 其他作品：https://www.jiaokey.com/tag/郭沫若，田汉巴金，茅盾夏衍等著.html</w:t>
      </w:r>
    </w:p>
    <w:p>
      <w:r>
        <w:t>明明书局 出版图书：https://www.jiaokey.com/tag/明明书局.html</w:t>
      </w:r>
    </w:p>
    <w:p>
      <w:r>
        <w:t>关键词搜索：https://www.jiaokey.com/tag/我们在炮火中.html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