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李宗仁将军指挥下淮河大战</w:t>
      </w:r>
    </w:p>
    <w:p>
      <w:r>
        <w:rPr>
          <w:rFonts w:ascii="宋体" w:hAnsi="宋体" w:eastAsia="宋体"/>
          <w:sz w:val="24"/>
        </w:rPr>
        <w:t>程山辑；亢真化主编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李宗仁将军指挥下淮河大战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程山辑；亢真化主编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本书出售、求购地址：https://www.jiaokey.com/book/detail/11290582.html</w:t>
      </w:r>
    </w:p>
    <w:p>
      <w:r>
        <w:t>更多相关图书推荐：https://www.jiaokey.com</w:t>
      </w:r>
    </w:p>
    <w:p>
      <w:r>
        <w:t>程山辑；亢真化主编 其他作品：https://www.jiaokey.com/tag/程山辑；亢真化主编.html</w:t>
      </w:r>
    </w:p>
    <w:p>
      <w:r>
        <w:t>民团周刊社 出版图书：https://www.jiaokey.com/tag/民团周刊社.html</w:t>
      </w:r>
    </w:p>
    <w:p>
      <w:r>
        <w:t>关键词搜索：https://www.jiaokey.com/tag/李宗仁将军指挥下淮河大战.html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