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  第2卷  第2号  暴日犯我东北专号  卷头语</w:t>
      </w:r>
    </w:p>
    <w:p>
      <w:r>
        <w:rPr>
          <w:rFonts w:ascii="宋体" w:hAnsi="宋体" w:eastAsia="宋体"/>
          <w:sz w:val="24"/>
        </w:rPr>
        <w:t>杨幸之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  第2卷  第2号  暴日犯我东北专号  卷头语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本书出售、求购地址：https://www.jiaokey.com/book/detail/11290535.html</w:t>
      </w:r>
    </w:p>
    <w:p>
      <w:r>
        <w:t>更多相关图书推荐：https://www.jiaokey.com</w:t>
      </w:r>
    </w:p>
    <w:p>
      <w:r>
        <w:t>杨幸之 其他作品：https://www.jiaokey.com/tag/杨幸之.html</w:t>
      </w:r>
    </w:p>
    <w:p>
      <w:r>
        <w:t>关键词搜索：https://www.jiaokey.com/tag/日本研究  第2卷  第2号  暴日犯我东北专号  卷头语.html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