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书名：未成年消费群  解读当代中学生</w:t>
      </w:r>
    </w:p>
    <w:p>
      <w:r>
        <w:t>作者：程士安等著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总页数：194</w:t>
      </w:r>
    </w:p>
    <w:p>
      <w:r>
        <w:t>更多请访问教客网: www.jiaokey.com</w:t>
      </w:r>
    </w:p>
    <w:p>
      <w:r>
        <w:t>未成年消费群  解读当代中学生 评论地址：https://www.jiaokey.com/book/detail/11289594.html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