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彩色图像工程</w:t>
      </w:r>
    </w:p>
    <w:p>
      <w:r>
        <w:rPr>
          <w:rFonts w:ascii="宋体" w:hAnsi="宋体" w:eastAsia="宋体"/>
          <w:sz w:val="24"/>
        </w:rPr>
        <w:t>日本映象信息媒体学会主编；（日）日下秀夫主编；朱虹译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日本映象信息媒体学会主编；（日）日下秀夫主编；朱虹译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本书出售、求购地址：https://www.jiaokey.com/book/detail/11289232.html</w:t>
      </w:r>
    </w:p>
    <w:p>
      <w:r>
        <w:t>更多相关图书推荐：https://www.jiaokey.com</w:t>
      </w:r>
    </w:p>
    <w:p>
      <w:r>
        <w:t>日本映象信息媒体学会主编；（日）日下秀夫主编；朱虹译 其他作品：https://www.jiaokey.com/tag/日本映象信息媒体学会主编；（日）日下秀夫主编；朱虹译.html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关键词搜索：https://www.jiaokey.com/tag/彩色图像工程.html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