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稳操胜券  下</w:t>
      </w:r>
    </w:p>
    <w:p>
      <w:r>
        <w:rPr>
          <w:rFonts w:ascii="宋体" w:hAnsi="宋体" w:eastAsia="宋体"/>
          <w:sz w:val="24"/>
        </w:rPr>
        <w:t>（美）埃尔温·伯莱坎普，约翰·康威，理查德·盖伊著；谈祥柏译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稳操胜券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（美）埃尔温·伯莱坎普，约翰·康威，理查德·盖伊著；谈祥柏译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本书出售、求购地址：https://www.jiaokey.com/book/detail/11288535.html</w:t>
      </w:r>
    </w:p>
    <w:p>
      <w:r>
        <w:t>更多相关图书推荐：https://www.jiaokey.com</w:t>
      </w:r>
    </w:p>
    <w:p>
      <w:r>
        <w:t>（美）埃尔温·伯莱坎普，约翰·康威，理查德·盖伊著；谈祥柏译 其他作品：https://www.jiaokey.com/tag/（美）埃尔温·伯莱坎普，约翰·康威，理查德·盖伊著；谈祥柏译.html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关键词搜索：https://www.jiaokey.com/tag/稳操胜券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