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商法总论  第2版</w:t>
      </w:r>
    </w:p>
    <w:p>
      <w:r>
        <w:rPr>
          <w:rFonts w:ascii="宋体" w:hAnsi="宋体" w:eastAsia="宋体"/>
          <w:sz w:val="24"/>
        </w:rPr>
        <w:t>赵中孚主编；邢海宝副主编；马强，齐斌，汤欣，邢海宝，查松，姚欢庆撰稿人；曾宪义总主编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商法总论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赵中孚主编；邢海宝副主编；马强，齐斌，汤欣，邢海宝，查松，姚欢庆撰稿人；曾宪义总主编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本书出售、求购地址：https://www.jiaokey.com/book/detail/11286742.html</w:t>
      </w:r>
    </w:p>
    <w:p>
      <w:r>
        <w:t>更多相关图书推荐：https://www.jiaokey.com</w:t>
      </w:r>
    </w:p>
    <w:p>
      <w:r>
        <w:t>赵中孚主编；邢海宝副主编；马强，齐斌，汤欣，邢海宝，查松，姚欢庆撰稿人；曾宪义总主编 其他作品：https://www.jiaokey.com/tag/赵中孚主编；邢海宝副主编；马强，齐斌，汤欣，邢海宝，查松，姚欢庆撰稿人；曾宪义总主编.html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关键词搜索：https://www.jiaokey.com/tag/商法总论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