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消费生活论  消费者政策</w:t>
      </w:r>
    </w:p>
    <w:p>
      <w:r>
        <w:rPr>
          <w:rFonts w:ascii="宋体" w:hAnsi="宋体" w:eastAsia="宋体"/>
          <w:sz w:val="24"/>
        </w:rPr>
        <w:t>（日）铃木深雪著；田桓监译；张倩，高重迎译；薛惠校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消费生活论  消费者政策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（日）铃木深雪著；田桓监译；张倩，高重迎译；薛惠校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本书出售、求购地址：https://www.jiaokey.com/book/detail/11286493.html</w:t>
      </w:r>
    </w:p>
    <w:p>
      <w:r>
        <w:t>更多相关图书推荐：https://www.jiaokey.com</w:t>
      </w:r>
    </w:p>
    <w:p>
      <w:r>
        <w:t>（日）铃木深雪著；田桓监译；张倩，高重迎译；薛惠校 其他作品：https://www.jiaokey.com/tag/（日）铃木深雪著；田桓监译；张倩，高重迎译；薛惠校.html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关键词搜索：https://www.jiaokey.com/tag/消费生活论  消费者政策.html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