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物流管理与战略</w:t>
      </w:r>
    </w:p>
    <w:p>
      <w:r>
        <w:rPr>
          <w:rFonts w:ascii="宋体" w:hAnsi="宋体" w:eastAsia="宋体"/>
          <w:sz w:val="24"/>
        </w:rPr>
        <w:t>（英）艾伦·哈里森，（英）瑞莫克·万·胡可著；方海萍，魏清江等译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（英）艾伦·哈里森，（英）瑞莫克·万·胡可著；方海萍，魏清江等译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本书出售、求购地址：https://www.jiaokey.com/book/detail/11285921.html</w:t>
      </w:r>
    </w:p>
    <w:p>
      <w:r>
        <w:t>更多相关图书推荐：https://www.jiaokey.com</w:t>
      </w:r>
    </w:p>
    <w:p>
      <w:r>
        <w:t>（英）艾伦·哈里森，（英）瑞莫克·万·胡可著；方海萍，魏清江等译 其他作品：https://www.jiaokey.com/tag/（英）艾伦·哈里森，（英）瑞莫克·万·胡可著；方海萍，魏清江等译.html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关键词搜索：https://www.jiaokey.com/tag/物流管理与战略.html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