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热力控制管路、电缆及其附件的选择、连接和敷设</w:t>
      </w:r>
    </w:p>
    <w:p>
      <w:r>
        <w:rPr>
          <w:rFonts w:ascii="宋体" w:hAnsi="宋体" w:eastAsia="宋体"/>
          <w:sz w:val="24"/>
        </w:rPr>
        <w:t>黑龙江省林业设计院翻印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热力控制管路、电缆及其附件的选择、连接和敷设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黑龙江省林业设计院翻印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本书出售、求购地址：https://www.jiaokey.com/book/detail/11285143.html</w:t>
      </w:r>
    </w:p>
    <w:p>
      <w:r>
        <w:t>更多相关图书推荐：https://www.jiaokey.com</w:t>
      </w:r>
    </w:p>
    <w:p>
      <w:r>
        <w:t>黑龙江省林业设计院翻印 其他作品：https://www.jiaokey.com/tag/黑龙江省林业设计院翻印.html</w:t>
      </w:r>
    </w:p>
    <w:p>
      <w:r>
        <w:t>关键词搜索：https://www.jiaokey.com/tag/热力控制管路、电缆及其附件的选择、连接和敷设.html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