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热油载体加热系统设计应用技术情况介绍</w:t>
      </w:r>
    </w:p>
    <w:p>
      <w:r>
        <w:rPr>
          <w:rFonts w:ascii="宋体" w:hAnsi="宋体" w:eastAsia="宋体"/>
          <w:sz w:val="24"/>
        </w:rPr>
        <w:t>上海市新联印染整理厂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热油载体加热系统设计应用技术情况介绍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上海市新联印染整理厂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本书出售、求购地址：https://www.jiaokey.com/book/detail/11285086.html</w:t>
      </w:r>
    </w:p>
    <w:p>
      <w:r>
        <w:t>更多相关图书推荐：https://www.jiaokey.com</w:t>
      </w:r>
    </w:p>
    <w:p>
      <w:r>
        <w:t>上海市新联印染整理厂 其他作品：https://www.jiaokey.com/tag/上海市新联印染整理厂.html</w:t>
      </w:r>
    </w:p>
    <w:p>
      <w:r>
        <w:t>关键词搜索：https://www.jiaokey.com/tag/热油载体加热系统设计应用技术情况介绍.html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