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中国与俄罗斯两种改革道路</w:t>
      </w:r>
    </w:p>
    <w:p>
      <w:r>
        <w:rPr>
          <w:rFonts w:ascii="宋体" w:hAnsi="宋体" w:eastAsia="宋体"/>
          <w:sz w:val="24"/>
        </w:rPr>
        <w:t>（中）刘美珣，（俄）列乌斯基·亚历山大·伊万诺维奇主编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中国与俄罗斯两种改革道路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（中）刘美珣，（俄）列乌斯基·亚历山大·伊万诺维奇主编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本书出售、求购地址：https://www.jiaokey.com/book/detail/11282175.html</w:t>
      </w:r>
    </w:p>
    <w:p>
      <w:r>
        <w:t>更多相关图书推荐：https://www.jiaokey.com</w:t>
      </w:r>
    </w:p>
    <w:p>
      <w:r>
        <w:t>（中）刘美珣，（俄）列乌斯基·亚历山大·伊万诺维奇主编 其他作品：https://www.jiaokey.com/tag/（中）刘美珣，（俄）列乌斯基·亚历山大·伊万诺维奇主编.html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关键词搜索：https://www.jiaokey.com/tag/中国与俄罗斯两种改革道路.html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