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先秦天道观之进展</w:t>
      </w:r>
    </w:p>
    <w:p>
      <w:r>
        <w:rPr>
          <w:rFonts w:ascii="宋体" w:hAnsi="宋体" w:eastAsia="宋体"/>
          <w:sz w:val="24"/>
        </w:rPr>
        <w:t>郭鼎堂著；中法文化出版委员会编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先秦天道观之进展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郭鼎堂著；中法文化出版委员会编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本书出售、求购地址：https://www.jiaokey.com/book/detail/11281089.html</w:t>
      </w:r>
    </w:p>
    <w:p>
      <w:r>
        <w:t>更多相关图书推荐：https://www.jiaokey.com</w:t>
      </w:r>
    </w:p>
    <w:p>
      <w:r>
        <w:t>郭鼎堂著；中法文化出版委员会编 其他作品：https://www.jiaokey.com/tag/郭鼎堂著；中法文化出版委员会编.html</w:t>
      </w:r>
    </w:p>
    <w:p>
      <w:r>
        <w:t>商务印书馆 出版图书：https://www.jiaokey.com/tag/商务印书馆.html</w:t>
      </w:r>
    </w:p>
    <w:p>
      <w:r>
        <w:t>关键词搜索：https://www.jiaokey.com/tag/先秦天道观之进展.html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