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知识产权法纵论</w:t>
      </w:r>
    </w:p>
    <w:p>
      <w:r>
        <w:rPr>
          <w:rFonts w:ascii="宋体" w:hAnsi="宋体" w:eastAsia="宋体"/>
          <w:sz w:val="24"/>
        </w:rPr>
        <w:t>陶鑫良，单晓光主编；袁真富，张伟君副主编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知识产权法纵论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陶鑫良，单晓光主编；袁真富，张伟君副主编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本书出售、求购地址：https://www.jiaokey.com/book/detail/11280972.html</w:t>
      </w:r>
    </w:p>
    <w:p>
      <w:r>
        <w:t>更多相关图书推荐：https://www.jiaokey.com</w:t>
      </w:r>
    </w:p>
    <w:p>
      <w:r>
        <w:t>陶鑫良，单晓光主编；袁真富，张伟君副主编 其他作品：https://www.jiaokey.com/tag/陶鑫良，单晓光主编；袁真富，张伟君副主编.html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关键词搜索：https://www.jiaokey.com/tag/知识产权法纵论.html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