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书名：面对WTO海峡两岸农产品批发市场的二次创业 农产品批发市场企业新阶段的发展策略和措施</w:t>
      </w:r>
    </w:p>
    <w:p>
      <w:r>
        <w:t>作者：徐柏园，刘富善著</w:t>
      </w:r>
    </w:p>
    <w:p>
      <w:r>
        <w:t>出版社：北京：中国物价出版社</w:t>
      </w:r>
    </w:p>
    <w:p>
      <w:r>
        <w:t>出版日期：2003.07</w:t>
      </w:r>
    </w:p>
    <w:p>
      <w:r>
        <w:t>总页数：534</w:t>
      </w:r>
    </w:p>
    <w:p>
      <w:r>
        <w:t>更多请访问教客网: www.jiaokey.com</w:t>
      </w:r>
    </w:p>
    <w:p>
      <w:r>
        <w:t>面对WTO海峡两岸农产品批发市场的二次创业 农产品批发市场企业新阶段的发展策略和措施 评论地址：https://www.jiaokey.com/book/detail/11280930.html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