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书名：反不正当竞争法及配套规定新释新解  根据最新法律法规、行政规章、司法解释编写  第2版</w:t>
      </w:r>
    </w:p>
    <w:p>
      <w:r>
        <w:t>作者：回沪明，孔祥俊主编；宋玉池，郑健副主编</w:t>
      </w:r>
    </w:p>
    <w:p>
      <w:r>
        <w:t>出版社：北京：人民法院出版社</w:t>
      </w:r>
    </w:p>
    <w:p>
      <w:r>
        <w:t>出版日期：2004</w:t>
      </w:r>
    </w:p>
    <w:p>
      <w:r>
        <w:t>总页数：1124</w:t>
      </w:r>
    </w:p>
    <w:p>
      <w:r>
        <w:t>更多请访问教客网: www.jiaokey.com</w:t>
      </w:r>
    </w:p>
    <w:p>
      <w:r>
        <w:t>反不正当竞争法及配套规定新释新解  根据最新法律法规、行政规章、司法解释编写  第2版 评论地址：https://www.jiaokey.com/book/detail/11280838.html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