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痛症的诊断与治疗  第2版</w:t>
      </w:r>
    </w:p>
    <w:p>
      <w:r>
        <w:rPr>
          <w:rFonts w:ascii="宋体" w:hAnsi="宋体" w:eastAsia="宋体"/>
          <w:sz w:val="24"/>
        </w:rPr>
        <w:t>郑光亮，陈镇浩主编；方力勇，左惠荣，朱建明，刘好源，江蔼云，苏正勤，李萍，李建勇，张平利主编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痛症的诊断与治疗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郑光亮，陈镇浩主编；方力勇，左惠荣，朱建明，刘好源，江蔼云，苏正勤，李萍，李建勇，张平利主编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本书出售、求购地址：https://www.jiaokey.com/book/detail/11280314.html</w:t>
      </w:r>
    </w:p>
    <w:p>
      <w:r>
        <w:t>更多相关图书推荐：https://www.jiaokey.com</w:t>
      </w:r>
    </w:p>
    <w:p>
      <w:r>
        <w:t>郑光亮，陈镇浩主编；方力勇，左惠荣，朱建明，刘好源，江蔼云，苏正勤，李萍，李建勇，张平利主编 其他作品：https://www.jiaokey.com/tag/郑光亮，陈镇浩主编；方力勇，左惠荣，朱建明，刘好源，江蔼云，苏正勤，李萍，李建勇，张平利主编.html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关键词搜索：https://www.jiaokey.com/tag/痛症的诊断与治疗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