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信息技术法  第2版</w:t>
      </w:r>
    </w:p>
    <w:p>
      <w:r>
        <w:rPr>
          <w:rFonts w:ascii="宋体" w:hAnsi="宋体" w:eastAsia="宋体"/>
          <w:sz w:val="24"/>
        </w:rPr>
        <w:t>（英） 戴恩·罗兰德，伊丽莎白·麦克唐纳著；Diane Rowland and Elizabeth Macdonald 宋连斌，林一飞，吕国民译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戴恩·罗兰德，伊丽莎白·麦克唐纳著；Diane Rowland and Elizabeth Macdonald 宋连斌，林一飞，吕国民译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本书出售、求购地址：https://www.jiaokey.com/book/detail/11279980.html</w:t>
      </w:r>
    </w:p>
    <w:p>
      <w:r>
        <w:t>更多相关图书推荐：https://www.jiaokey.com</w:t>
      </w:r>
    </w:p>
    <w:p>
      <w:r>
        <w:t>（英） 戴恩·罗兰德，伊丽莎白·麦克唐纳著；Diane Rowland and Elizabeth Macdonald 宋连斌，林一飞，吕国民译 其他作品：https://www.jiaokey.com/tag/（英） 戴恩·罗兰德，伊丽莎白·麦克唐纳著；Diane Rowland and Elizabeth Macdonald 宋连斌，林一飞，吕国民译.html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关键词搜索：https://www.jiaokey.com/tag/信息技术法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