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国外药典  美、英、日  收载的色谱分析  第1部分  高效液相色谱法</w:t>
      </w:r>
    </w:p>
    <w:p>
      <w:r>
        <w:rPr>
          <w:rFonts w:ascii="宋体" w:hAnsi="宋体" w:eastAsia="宋体"/>
          <w:sz w:val="24"/>
        </w:rPr>
        <w:t>广西药检所编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国外药典  美、英、日  收载的色谱分析  第1部分  高效液相色谱法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广西药检所编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本书出售、求购地址：https://www.jiaokey.com/book/detail/11277244.html</w:t>
      </w:r>
    </w:p>
    <w:p>
      <w:r>
        <w:t>更多相关图书推荐：https://www.jiaokey.com</w:t>
      </w:r>
    </w:p>
    <w:p>
      <w:r>
        <w:t>广西药检所编 其他作品：https://www.jiaokey.com/tag/广西药检所编.html</w:t>
      </w:r>
    </w:p>
    <w:p>
      <w:r>
        <w:t>关键词搜索：https://www.jiaokey.com/tag/国外药典  美、英、日  收载的色谱分析  第1部分  高效液相色谱法.html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