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纸老虎现原形</w:t>
      </w:r>
    </w:p>
    <w:p>
      <w:r>
        <w:rPr>
          <w:rFonts w:ascii="宋体" w:hAnsi="宋体" w:eastAsia="宋体"/>
          <w:sz w:val="24"/>
        </w:rPr>
        <w:t>李南力著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纸老虎现原形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中国人民解放军西南军区政治部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本书出售、求购地址：https://www.jiaokey.com/book/detail/11277068.html</w:t>
      </w:r>
    </w:p>
    <w:p>
      <w:r>
        <w:t>更多相关图书推荐：https://www.jiaokey.com</w:t>
      </w:r>
    </w:p>
    <w:p>
      <w:r>
        <w:t>李南力著 其他作品：https://www.jiaokey.com/tag/李南力著.html</w:t>
      </w:r>
    </w:p>
    <w:p>
      <w:r>
        <w:t>中国人民解放军西南军区政治部 出版图书：https://www.jiaokey.com/tag/中国人民解放军西南军区政治部.html</w:t>
      </w:r>
    </w:p>
    <w:p>
      <w:r>
        <w:t>关键词搜索：https://www.jiaokey.com/tag/纸老虎现原形.html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