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编程逻辑与结构化程序设计  第3版</w:t>
      </w:r>
    </w:p>
    <w:p>
      <w:r>
        <w:rPr>
          <w:rFonts w:ascii="宋体" w:hAnsi="宋体" w:eastAsia="宋体"/>
          <w:sz w:val="24"/>
        </w:rPr>
        <w:t>（美）HaroldJ.Rood著；杜大鹏，龚小平，管英强，钱富达等译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编程逻辑与结构化程序设计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（美）HaroldJ.Rood著；杜大鹏，龚小平，管英强，钱富达等译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本书出售、求购地址：https://www.jiaokey.com/book/detail/11276418.html</w:t>
      </w:r>
    </w:p>
    <w:p>
      <w:r>
        <w:t>更多相关图书推荐：https://www.jiaokey.com</w:t>
      </w:r>
    </w:p>
    <w:p>
      <w:r>
        <w:t>（美）HaroldJ.Rood著；杜大鹏，龚小平，管英强，钱富达等译 其他作品：https://www.jiaokey.com/tag/（美）HaroldJ.Rood著；杜大鹏，龚小平，管英强，钱富达等译.html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关键词搜索：https://www.jiaokey.com/tag/编程逻辑与结构化程序设计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