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职工业余学校初级适用  算术课本  第6册</w:t>
      </w:r>
    </w:p>
    <w:p>
      <w:r>
        <w:rPr>
          <w:rFonts w:ascii="宋体" w:hAnsi="宋体" w:eastAsia="宋体"/>
          <w:sz w:val="24"/>
        </w:rPr>
        <w:t>王梦琴，王杞才，石待龢，张世魁编辑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职工业余学校初级适用  算术课本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王梦琴，王杞才，石待龢，张世魁编辑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公益印刷厂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本书出售、求购地址：https://www.jiaokey.com/book/detail/11274307.html</w:t>
      </w:r>
    </w:p>
    <w:p>
      <w:r>
        <w:t>更多相关图书推荐：https://www.jiaokey.com</w:t>
      </w:r>
    </w:p>
    <w:p>
      <w:r>
        <w:t>王梦琴，王杞才，石待龢，张世魁编辑 其他作品：https://www.jiaokey.com/tag/王梦琴，王杞才，石待龢，张世魁编辑.html</w:t>
      </w:r>
    </w:p>
    <w:p>
      <w:r>
        <w:t>公益印刷厂 出版图书：https://www.jiaokey.com/tag/公益印刷厂.html</w:t>
      </w:r>
    </w:p>
    <w:p>
      <w:r>
        <w:t>关键词搜索：https://www.jiaokey.com/tag/职工业余学校初级适用  算术课本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