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高粱亩产双千斤是怎样得来的</w:t>
      </w:r>
    </w:p>
    <w:p>
      <w:r>
        <w:rPr>
          <w:rFonts w:ascii="宋体" w:hAnsi="宋体" w:eastAsia="宋体"/>
          <w:sz w:val="24"/>
        </w:rPr>
        <w:t>山西省榆次县东阳公社西范大队党支部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高粱亩产双千斤是怎样得来的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山西省榆次县东阳公社西范大队党支部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本书出售、求购地址：https://www.jiaokey.com/book/detail/11274170.html</w:t>
      </w:r>
    </w:p>
    <w:p>
      <w:r>
        <w:t>更多相关图书推荐：https://www.jiaokey.com</w:t>
      </w:r>
    </w:p>
    <w:p>
      <w:r>
        <w:t>山西省榆次县东阳公社西范大队党支部 其他作品：https://www.jiaokey.com/tag/山西省榆次县东阳公社西范大队党支部.html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关键词搜索：https://www.jiaokey.com/tag/高粱亩产双千斤是怎样得来的.html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