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炼金术士</w:t>
      </w:r>
    </w:p>
    <w:p>
      <w:r>
        <w:rPr>
          <w:rFonts w:ascii="宋体" w:hAnsi="宋体" w:eastAsia="宋体"/>
          <w:sz w:val="24"/>
        </w:rPr>
        <w:t>（巴西）保罗·科埃略（Paulo Coelho）著；孙成敖译；（日）平尾香插图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炼金术士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Coelho）著；孙成敖译；（日）平尾香插图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本书出售、求购地址：https://www.jiaokey.com/book/detail/11271233.html</w:t>
      </w:r>
    </w:p>
    <w:p>
      <w:r>
        <w:t>更多相关图书推荐：https://www.jiaokey.com</w:t>
      </w:r>
    </w:p>
    <w:p>
      <w:r>
        <w:t>（巴西）保罗·科埃略（Paulo Coelho）著；孙成敖译；（日）平尾香插图 其他作品：https://www.jiaokey.com/tag/（巴西）保罗·科埃略（Paulo Coelho）著；孙成敖译；（日）平尾香插图.html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关键词搜索：https://www.jiaokey.com/tag/炼金术士.html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