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物理学教学大纲</w:t>
      </w:r>
    </w:p>
    <w:p>
      <w:r>
        <w:rPr>
          <w:rFonts w:ascii="宋体" w:hAnsi="宋体" w:eastAsia="宋体"/>
          <w:sz w:val="24"/>
        </w:rPr>
        <w:t>（苏）托尔琴斯基著；徐培光译；东北人民政府文化教育委员会编辑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（苏）托尔琴斯基著；徐培光译；东北人民政府文化教育委员会编辑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本书出售、求购地址：https://www.jiaokey.com/book/detail/11269589.html</w:t>
      </w:r>
    </w:p>
    <w:p>
      <w:r>
        <w:t>更多相关图书推荐：https://www.jiaokey.com</w:t>
      </w:r>
    </w:p>
    <w:p>
      <w:r>
        <w:t>（苏）托尔琴斯基著；徐培光译；东北人民政府文化教育委员会编辑 其他作品：https://www.jiaokey.com/tag/（苏）托尔琴斯基著；徐培光译；东北人民政府文化教育委员会编辑.html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关键词搜索：https://www.jiaokey.com/tag/物理学教学大纲.html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