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不灭的历史丛书  1932年</w:t>
      </w:r>
    </w:p>
    <w:p>
      <w:r>
        <w:rPr>
          <w:rFonts w:ascii="宋体" w:hAnsi="宋体" w:eastAsia="宋体"/>
          <w:sz w:val="24"/>
        </w:rPr>
        <w:t>朝鲜作家同盟中央委员会四·一五文学创作团著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不灭的历史丛书  1932年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朝鲜作家同盟中央委员会四·一五文学创作团著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本书出售、求购地址：https://www.jiaokey.com/book/detail/11269510.html</w:t>
      </w:r>
    </w:p>
    <w:p>
      <w:r>
        <w:t>更多相关图书推荐：https://www.jiaokey.com</w:t>
      </w:r>
    </w:p>
    <w:p>
      <w:r>
        <w:t>朝鲜作家同盟中央委员会四·一五文学创作团著 其他作品：https://www.jiaokey.com/tag/朝鲜作家同盟中央委员会四·一五文学创作团著.html</w:t>
      </w:r>
    </w:p>
    <w:p>
      <w:r>
        <w:t>北京市：外国文出版社 出版图书：https://www.jiaokey.com/tag/北京市：外国文出版社.html</w:t>
      </w:r>
    </w:p>
    <w:p>
      <w:r>
        <w:t>关键词搜索：https://www.jiaokey.com/tag/不灭的历史丛书  1932年.html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