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未成年人如何保护自己的权益</w:t>
      </w:r>
    </w:p>
    <w:p>
      <w:r>
        <w:rPr>
          <w:rFonts w:ascii="宋体" w:hAnsi="宋体" w:eastAsia="宋体"/>
          <w:sz w:val="24"/>
        </w:rPr>
        <w:t>莫洪宪，林莉红主编；武汉大学社会弱者权利保护中心编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未成年人如何保护自己的权益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莫洪宪，林莉红主编；武汉大学社会弱者权利保护中心编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本书出售、求购地址：https://www.jiaokey.com/book/detail/11266116.html</w:t>
      </w:r>
    </w:p>
    <w:p>
      <w:r>
        <w:t>更多相关图书推荐：https://www.jiaokey.com</w:t>
      </w:r>
    </w:p>
    <w:p>
      <w:r>
        <w:t>莫洪宪，林莉红主编；武汉大学社会弱者权利保护中心编 其他作品：https://www.jiaokey.com/tag/莫洪宪，林莉红主编；武汉大学社会弱者权利保护中心编.html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关键词搜索：https://www.jiaokey.com/tag/未成年人如何保护自己的权益.html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