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财务管理手册</w:t>
      </w:r>
    </w:p>
    <w:p>
      <w:r>
        <w:rPr>
          <w:rFonts w:ascii="宋体" w:hAnsi="宋体" w:eastAsia="宋体"/>
          <w:sz w:val="24"/>
        </w:rPr>
        <w:t>（英）保罗·麦科恩，（英）利奥·高夫著；罗明琦译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（英）保罗·麦科恩，（英）利奥·高夫著；罗明琦译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本书出售、求购地址：https://www.jiaokey.com/book/detail/11264879.html</w:t>
      </w:r>
    </w:p>
    <w:p>
      <w:r>
        <w:t>更多相关图书推荐：https://www.jiaokey.com</w:t>
      </w:r>
    </w:p>
    <w:p>
      <w:r>
        <w:t>（英）保罗·麦科恩，（英）利奥·高夫著；罗明琦译 其他作品：https://www.jiaokey.com/tag/（英）保罗·麦科恩，（英）利奥·高夫著；罗明琦译.html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关键词搜索：https://www.jiaokey.com/tag/财务管理手册.html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