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老舍研究教学资料  上</w:t>
      </w:r>
    </w:p>
    <w:p>
      <w:r>
        <w:rPr>
          <w:rFonts w:ascii="宋体" w:hAnsi="宋体" w:eastAsia="宋体"/>
          <w:sz w:val="24"/>
        </w:rPr>
        <w:t>上海师院史承钧，安徽大学吴怀斌，吉林大学郝长海，南开大学曾广灿编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老舍研究教学资料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上海师院史承钧，安徽大学吴怀斌，吉林大学郝长海，南开大学曾广灿编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本书出售、求购地址：https://www.jiaokey.com/book/detail/11263789.html</w:t>
      </w:r>
    </w:p>
    <w:p>
      <w:r>
        <w:t>更多相关图书推荐：https://www.jiaokey.com</w:t>
      </w:r>
    </w:p>
    <w:p>
      <w:r>
        <w:t>上海师院史承钧，安徽大学吴怀斌，吉林大学郝长海，南开大学曾广灿编 其他作品：https://www.jiaokey.com/tag/上海师院史承钧，安徽大学吴怀斌，吉林大学郝长海，南开大学曾广灿编.html</w:t>
      </w:r>
    </w:p>
    <w:p>
      <w:r>
        <w:t>关键词搜索：https://www.jiaokey.com/tag/老舍研究教学资料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