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书名：古诗文精读要解</w:t>
      </w:r>
    </w:p>
    <w:p>
      <w:r>
        <w:t>作者：四川省教育学院系统中国古代文学教研会编</w:t>
      </w:r>
    </w:p>
    <w:p>
      <w:r>
        <w:t>出版社：成都：巴蜀书社</w:t>
      </w:r>
    </w:p>
    <w:p>
      <w:r>
        <w:t>出版日期：1988.04</w:t>
      </w:r>
    </w:p>
    <w:p>
      <w:r>
        <w:t>总页数：295</w:t>
      </w:r>
    </w:p>
    <w:p>
      <w:r>
        <w:t>更多请访问教客网: www.jiaokey.com</w:t>
      </w:r>
    </w:p>
    <w:p>
      <w:r>
        <w:t>古诗文精读要解 评论地址：https://www.jiaokey.com/book/detail/11263557.html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