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高校的财务运作</w:t>
      </w:r>
    </w:p>
    <w:p>
      <w:r>
        <w:rPr>
          <w:rFonts w:ascii="宋体" w:hAnsi="宋体" w:eastAsia="宋体"/>
          <w:sz w:val="24"/>
        </w:rPr>
        <w:t>（美）露西·拉普斯基（Lucie Lapovsky），（美）玛丽·P.麦考文·莫克（Mary P.Mckeown-Moak）编著；李正主译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高校的财务运作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（美）露西·拉普斯基（Lucie Lapovsky），（美）玛丽·P.麦考文·莫克（Mary P.Mckeown-Moak）编著；李正主译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本书出售、求购地址：https://www.jiaokey.com/book/detail/11261980.html</w:t>
      </w:r>
    </w:p>
    <w:p>
      <w:r>
        <w:t>更多相关图书推荐：https://www.jiaokey.com</w:t>
      </w:r>
    </w:p>
    <w:p>
      <w:r>
        <w:t>（美）露西·拉普斯基（Lucie Lapovsky），（美）玛丽·P.麦考文·莫克（Mary P.Mckeown-Moak）编著；李正主译 其他作品：https://www.jiaokey.com/tag/（美）露西·拉普斯基（Lucie Lapovsky），（美）玛丽·P.麦考文·莫克（Mary P.Mckeown-Moak）编著；李正主译.html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关键词搜索：https://www.jiaokey.com/tag/高校的财务运作.html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