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实用兽医生物制品技术</w:t>
      </w:r>
    </w:p>
    <w:p>
      <w:r>
        <w:rPr>
          <w:rFonts w:ascii="宋体" w:hAnsi="宋体" w:eastAsia="宋体"/>
          <w:sz w:val="24"/>
        </w:rPr>
        <w:t>张振光，姜平主编；马志永，沈永林，陈怀青，姜平，张振兴编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实用兽医生物制品技术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张振光，姜平主编；马志永，沈永林，陈怀青，姜平，张振兴编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本书出售、求购地址：https://www.jiaokey.com/book/detail/11261258.html</w:t>
      </w:r>
    </w:p>
    <w:p>
      <w:r>
        <w:t>更多相关图书推荐：https://www.jiaokey.com</w:t>
      </w:r>
    </w:p>
    <w:p>
      <w:r>
        <w:t>张振光，姜平主编；马志永，沈永林，陈怀青，姜平，张振兴编 其他作品：https://www.jiaokey.com/tag/张振光，姜平主编；马志永，沈永林，陈怀青，姜平，张振兴编.html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关键词搜索：https://www.jiaokey.com/tag/实用兽医生物制品技术.html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