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第7卷  散文作品</w:t>
      </w:r>
    </w:p>
    <w:p>
      <w:r>
        <w:rPr>
          <w:rFonts w:ascii="宋体" w:hAnsi="宋体" w:eastAsia="宋体"/>
          <w:sz w:val="24"/>
        </w:rPr>
        <w:t>（德）海因里希·海涅（Heinrich Heine）著） 章国峰，胡其鼎主编；赵蓉恒等译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第7卷  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（德）海因里希·海涅（Heinrich Heine）著） 章国峰，胡其鼎主编；赵蓉恒等译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本书出售、求购地址：https://www.jiaokey.com/book/detail/11260757.html</w:t>
      </w:r>
    </w:p>
    <w:p>
      <w:r>
        <w:t>更多相关图书推荐：https://www.jiaokey.com</w:t>
      </w:r>
    </w:p>
    <w:p>
      <w:r>
        <w:t>（德）海因里希·海涅（Heinrich Heine）著） 章国峰，胡其鼎主编；赵蓉恒等译 其他作品：https://www.jiaokey.com/tag/（德）海因里希·海涅（Heinrich Heine）著） 章国峰，胡其鼎主编；赵蓉恒等译.html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关键词搜索：https://www.jiaokey.com/tag/海涅全集  第7卷  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