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中国实业志  第3编  都会商埠及重要市镇</w:t>
      </w:r>
    </w:p>
    <w:p>
      <w:r>
        <w:rPr>
          <w:rFonts w:ascii="宋体" w:hAnsi="宋体" w:eastAsia="宋体"/>
          <w:sz w:val="24"/>
        </w:rPr>
        <w:t>吴鼎昌题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中国实业志  第3编  都会商埠及重要市镇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吴鼎昌题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本书出售、求购地址：https://www.jiaokey.com/book/detail/11260559.html</w:t>
      </w:r>
    </w:p>
    <w:p>
      <w:r>
        <w:t>更多相关图书推荐：https://www.jiaokey.com</w:t>
      </w:r>
    </w:p>
    <w:p>
      <w:r>
        <w:t>吴鼎昌题 其他作品：https://www.jiaokey.com/tag/吴鼎昌题.html</w:t>
      </w:r>
    </w:p>
    <w:p>
      <w:r>
        <w:t>商务印书馆 出版图书：https://www.jiaokey.com/tag/商务印书馆.html</w:t>
      </w:r>
    </w:p>
    <w:p>
      <w:r>
        <w:t>关键词搜索：https://www.jiaokey.com/tag/中国实业志  第3编  都会商埠及重要市镇.html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