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正畸临床拔牙矫治与非拔牙矫治</w:t>
      </w:r>
    </w:p>
    <w:p>
      <w:r>
        <w:rPr>
          <w:rFonts w:ascii="宋体" w:hAnsi="宋体" w:eastAsia="宋体"/>
          <w:sz w:val="24"/>
        </w:rPr>
        <w:t>段银钟主编；马春敏，付建宏，刘红，刘鑫，李若萱，李玉超，肖林喜，宋卫华，沈刚，冷军，林久祥，陈扬熙等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正畸临床拔牙矫治与非拔牙矫治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段银钟主编；马春敏，付建宏，刘红，刘鑫，李若萱，李玉超，肖林喜，宋卫华，沈刚，冷军，林久祥，陈扬熙等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本书出售、求购地址：https://www.jiaokey.com/book/detail/11259391.html</w:t>
      </w:r>
    </w:p>
    <w:p>
      <w:r>
        <w:t>更多相关图书推荐：https://www.jiaokey.com</w:t>
      </w:r>
    </w:p>
    <w:p>
      <w:r>
        <w:t>段银钟主编；马春敏，付建宏，刘红，刘鑫，李若萱，李玉超，肖林喜，宋卫华，沈刚，冷军，林久祥，陈扬熙等 其他作品：https://www.jiaokey.com/tag/段银钟主编；马春敏，付建宏，刘红，刘鑫，李若萱，李玉超，肖林喜，宋卫华，沈刚，冷军，林久祥，陈扬熙等.html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关键词搜索：https://www.jiaokey.com/tag/正畸临床拔牙矫治与非拔牙矫治.html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