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农用机器可靠性技术</w:t>
      </w:r>
    </w:p>
    <w:p>
      <w:r>
        <w:rPr>
          <w:rFonts w:ascii="宋体" w:hAnsi="宋体" w:eastAsia="宋体"/>
          <w:sz w:val="24"/>
        </w:rPr>
        <w:t>（苏）叶尔莫洛夫（Ермолов，П.С.）等著；高行方，华国柱译校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农用机器可靠性技术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（苏）叶尔莫洛夫（Ермолов，П.С.）等著；高行方，华国柱译校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本书出售、求购地址：https://www.jiaokey.com/book/detail/11258260.html</w:t>
      </w:r>
    </w:p>
    <w:p>
      <w:r>
        <w:t>更多相关图书推荐：https://www.jiaokey.com</w:t>
      </w:r>
    </w:p>
    <w:p>
      <w:r>
        <w:t>（苏）叶尔莫洛夫（Ермолов，П.С.）等著；高行方，华国柱译校 其他作品：https://www.jiaokey.com/tag/（苏）叶尔莫洛夫（Ермолов，П.С.）等著；高行方，华国柱译校.html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关键词搜索：https://www.jiaokey.com/tag/农用机器可靠性技术.html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